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Belief and Distraction: A Self-Observation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Problem: Trapped in the Guide</w:t>
      </w:r>
    </w:p>
    <w:p>
      <w:pPr>
        <w:pStyle w:val="BodyText"/>
        <w:bidi w:val="0"/>
        <w:jc w:val="start"/>
        <w:rPr/>
      </w:pPr>
      <w:r>
        <w:rPr/>
        <w:t xml:space="preserve">I spent a long time writing a guide—recording my observations, structuring my thoughts. Then I went to test it. And once again, I hit the same wall: </w:t>
      </w:r>
      <w:r>
        <w:rPr>
          <w:rStyle w:val="Strong"/>
        </w:rPr>
        <w:t>I couldn’t distract myself</w:t>
      </w:r>
      <w:r>
        <w:rPr/>
        <w:t xml:space="preserve">. Every time I tried to step back, to detach from the content, I was </w:t>
      </w:r>
      <w:r>
        <w:rPr>
          <w:rStyle w:val="Strong"/>
        </w:rPr>
        <w:t>immediately pulled back</w:t>
      </w:r>
      <w:r>
        <w:rPr/>
        <w:t xml:space="preserve">—not just to the guide itself, but to its </w:t>
      </w:r>
      <w:r>
        <w:rPr>
          <w:rStyle w:val="Emphasis"/>
        </w:rPr>
        <w:t>description</w:t>
      </w:r>
      <w:r>
        <w:rPr/>
        <w:t>. It was as if the act of writing had created a reality I couldn’t escape.</w:t>
      </w:r>
    </w:p>
    <w:p>
      <w:pPr>
        <w:pStyle w:val="BodyText"/>
        <w:bidi w:val="0"/>
        <w:jc w:val="start"/>
        <w:rPr/>
      </w:pPr>
      <w:r>
        <w:rPr/>
        <w:t xml:space="preserve">Why? Because </w:t>
      </w:r>
      <w:r>
        <w:rPr>
          <w:rStyle w:val="Strong"/>
        </w:rPr>
        <w:t>I had written the guide</w:t>
      </w:r>
      <w:r>
        <w:rPr/>
        <w:t xml:space="preserve">, and in writing it, I had </w:t>
      </w:r>
      <w:r>
        <w:rPr>
          <w:rStyle w:val="Strong"/>
        </w:rPr>
        <w:t>convinced myself it was true</w:t>
      </w:r>
      <w:r>
        <w:rPr/>
        <w:t xml:space="preserve">. The logic was flawless in my mind: </w:t>
      </w:r>
      <w:r>
        <w:rPr>
          <w:rStyle w:val="Emphasis"/>
        </w:rPr>
        <w:t>"If the guide is correct, then its description of reality must also be correct."</w:t>
      </w:r>
      <w:r>
        <w:rPr/>
        <w:t xml:space="preserve"> And so, I believed it. </w:t>
      </w:r>
      <w:r>
        <w:rPr>
          <w:rStyle w:val="Strong"/>
        </w:rPr>
        <w:t>I mistook the map for the territory.</w:t>
      </w:r>
      <w:r>
        <w:rPr/>
        <w:t xml:space="preserve"> The guide wasn’t just words on a page—it had become my perceived reality. And because that reality felt unpleasant (the meaning of those words was heavy, oppressive), I was stuck in a loop: unable to distract myself from something I had </w:t>
      </w:r>
      <w:r>
        <w:rPr>
          <w:rStyle w:val="Emphasis"/>
        </w:rPr>
        <w:t>chosen</w:t>
      </w:r>
      <w:r>
        <w:rPr/>
        <w:t xml:space="preserve"> to believe was real.</w:t>
      </w:r>
    </w:p>
    <w:p>
      <w:pPr>
        <w:pStyle w:val="BodyText"/>
        <w:bidi w:val="0"/>
        <w:jc w:val="start"/>
        <w:rPr/>
      </w:pPr>
      <w:r>
        <w:rPr/>
        <w:t xml:space="preserve">The breakthrough came when I realized: </w:t>
      </w:r>
      <w:r>
        <w:rPr>
          <w:rStyle w:val="Strong"/>
        </w:rPr>
        <w:t>I had to stop believing in the guide.</w:t>
      </w:r>
      <w:r>
        <w:rPr/>
        <w:t xml:space="preserve"> Not just doubt it, but actively </w:t>
      </w:r>
      <w:r>
        <w:rPr>
          <w:rStyle w:val="Emphasis"/>
        </w:rPr>
        <w:t>disbelieve</w:t>
      </w:r>
      <w:r>
        <w:rPr/>
        <w:t xml:space="preserve"> it—only then could I detach from its grip.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Layers of Distraction: From Meaning to Words to Nothingness</w:t>
      </w:r>
    </w:p>
    <w:p>
      <w:pPr>
        <w:pStyle w:val="BodyText"/>
        <w:bidi w:val="0"/>
        <w:jc w:val="start"/>
        <w:rPr/>
      </w:pPr>
      <w:r>
        <w:rPr/>
        <w:t xml:space="preserve">I started to see this as a </w:t>
      </w:r>
      <w:r>
        <w:rPr>
          <w:rStyle w:val="Strong"/>
        </w:rPr>
        <w:t>hierarchy of detachment</w:t>
      </w:r>
      <w:r>
        <w:rPr/>
        <w:t>, like levels in a game. Each layer requires mastering the one before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Level 0 (The Grandfather Level): The Illusion of Reality</w:t>
      </w:r>
      <w:r>
        <w:rPr/>
        <w:br/>
        <w:t xml:space="preserve">At the deepest level, I’m </w:t>
      </w:r>
      <w:r>
        <w:rPr>
          <w:rStyle w:val="Strong"/>
        </w:rPr>
        <w:t>fully immersed in the guide’s meaning</w:t>
      </w:r>
      <w:r>
        <w:rPr/>
        <w:t xml:space="preserve">. I don’t just read the words—I </w:t>
      </w:r>
      <w:r>
        <w:rPr>
          <w:rStyle w:val="Emphasis"/>
        </w:rPr>
        <w:t>live</w:t>
      </w:r>
      <w:r>
        <w:rPr/>
        <w:t xml:space="preserve"> them. The descriptions, the observations, the conclusions: they </w:t>
      </w:r>
      <w:r>
        <w:rPr>
          <w:rStyle w:val="Emphasis"/>
        </w:rPr>
        <w:t>are</w:t>
      </w:r>
      <w:r>
        <w:rPr/>
        <w:t xml:space="preserve"> reality to me. This is the most suffocating state because the </w:t>
      </w:r>
      <w:r>
        <w:rPr>
          <w:rStyle w:val="Strong"/>
        </w:rPr>
        <w:t>meaning of the words dictates my mood</w:t>
      </w:r>
      <w:r>
        <w:rPr/>
        <w:t xml:space="preserve">. If the guide’s implications are bleak, I feel bleak. </w:t>
      </w:r>
      <w:r>
        <w:rPr>
          <w:rStyle w:val="Strong"/>
        </w:rPr>
        <w:t>Distraction is impossible here</w:t>
      </w:r>
      <w:r>
        <w:rPr/>
        <w:t>—I’m trapped in the narrative I’ve created.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The only way out? </w:t>
      </w:r>
      <w:r>
        <w:rPr>
          <w:rStyle w:val="Strong"/>
        </w:rPr>
        <w:t>Realizing it’s not real.</w:t>
      </w:r>
      <w:r>
        <w:rPr/>
        <w:t xml:space="preserve"> The guide is just a </w:t>
      </w:r>
      <w:r>
        <w:rPr>
          <w:rStyle w:val="Emphasis"/>
        </w:rPr>
        <w:t>description</w:t>
      </w:r>
      <w:r>
        <w:rPr/>
        <w:t xml:space="preserve">, not the thing itself. Once I accept that, I can step back from the </w:t>
      </w:r>
      <w:r>
        <w:rPr>
          <w:rStyle w:val="Emphasis"/>
        </w:rPr>
        <w:t>meaning</w:t>
      </w:r>
      <w:r>
        <w:rPr/>
        <w:t xml:space="preserve">—but I’m still stuck with the </w:t>
      </w:r>
      <w:r>
        <w:rPr>
          <w:rStyle w:val="Emphasis"/>
        </w:rPr>
        <w:t>words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Level 1: Detaching from Meaning, But Not the Words</w:t>
      </w:r>
      <w:r>
        <w:rPr/>
        <w:br/>
        <w:t xml:space="preserve">Now I can </w:t>
      </w:r>
      <w:r>
        <w:rPr>
          <w:rStyle w:val="Strong"/>
        </w:rPr>
        <w:t>see the words without being consumed by their meaning</w:t>
      </w:r>
      <w:r>
        <w:rPr/>
        <w:t xml:space="preserve">. I’m no longer drowning in the emotions or implications of the guide. I can look at it clinically, like a scientist observing data. </w:t>
      </w:r>
      <w:r>
        <w:rPr>
          <w:rStyle w:val="Emphasis"/>
        </w:rPr>
        <w:t>"Ah, here’s a sentence. Here’s another. Interesting."</w:t>
      </w:r>
      <w:r>
        <w:rPr/>
        <w:t xml:space="preserve"> But the words themselves still </w:t>
      </w:r>
      <w:r>
        <w:rPr>
          <w:rStyle w:val="Emphasis"/>
        </w:rPr>
        <w:t>exist</w:t>
      </w:r>
      <w:r>
        <w:rPr/>
        <w:t>—they’re still there, taking up space in my mind.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This is better, but not enough. The </w:t>
      </w:r>
      <w:r>
        <w:rPr>
          <w:rStyle w:val="Strong"/>
        </w:rPr>
        <w:t>presence of the words</w:t>
      </w:r>
      <w:r>
        <w:rPr/>
        <w:t xml:space="preserve"> is still a weight. It’s like staring at a wall of text: even if you don’t </w:t>
      </w:r>
      <w:r>
        <w:rPr>
          <w:rStyle w:val="Emphasis"/>
        </w:rPr>
        <w:t>believe</w:t>
      </w:r>
      <w:r>
        <w:rPr/>
        <w:t xml:space="preserve"> it, the wall is still there, blocking your view.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Level 2: Detaching from the Words Themselves</w:t>
      </w:r>
      <w:r>
        <w:rPr/>
        <w:br/>
        <w:t xml:space="preserve">The next step is to </w:t>
      </w:r>
      <w:r>
        <w:rPr>
          <w:rStyle w:val="Strong"/>
        </w:rPr>
        <w:t>forget the words entirely</w:t>
      </w:r>
      <w:r>
        <w:rPr/>
        <w:t xml:space="preserve">. Not just their meaning, but the words as </w:t>
      </w:r>
      <w:r>
        <w:rPr>
          <w:rStyle w:val="Emphasis"/>
        </w:rPr>
        <w:t>objects</w:t>
      </w:r>
      <w:r>
        <w:rPr/>
        <w:t xml:space="preserve">. To see the world </w:t>
      </w:r>
      <w:r>
        <w:rPr>
          <w:rStyle w:val="Strong"/>
        </w:rPr>
        <w:t>without language</w:t>
      </w:r>
      <w:r>
        <w:rPr/>
        <w:t xml:space="preserve">—as if the guide, the observations, the entire mental construct </w:t>
      </w:r>
      <w:r>
        <w:rPr>
          <w:rStyle w:val="Strong"/>
        </w:rPr>
        <w:t>never existed</w:t>
      </w:r>
      <w:r>
        <w:rPr/>
        <w:t>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This is the hardest part. It’s not about ignoring the words; it’s about </w:t>
      </w:r>
      <w:r>
        <w:rPr>
          <w:rStyle w:val="Strong"/>
        </w:rPr>
        <w:t>erasing them from perception</w:t>
      </w:r>
      <w:r>
        <w:rPr/>
        <w:t xml:space="preserve">. Like waking up from a dream where you’d been reading a book, and suddenly the book is gone—no pages, no ink, no memory of it. Just </w:t>
      </w:r>
      <w:r>
        <w:rPr>
          <w:rStyle w:val="Strong"/>
        </w:rPr>
        <w:t>direct experience</w:t>
      </w:r>
      <w:r>
        <w:rPr/>
        <w:t>, unmediated by symbols.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I haven’t mastered this yet. When I tried testing it, I </w:t>
      </w:r>
      <w:r>
        <w:rPr>
          <w:rStyle w:val="Strong"/>
        </w:rPr>
        <w:t>lost the state immediately</w:t>
      </w:r>
      <w:r>
        <w:rPr/>
        <w:t xml:space="preserve"> because I slipped back into belief—</w:t>
      </w:r>
      <w:r>
        <w:rPr>
          <w:rStyle w:val="Emphasis"/>
        </w:rPr>
        <w:t>"But the guide is real! I just wrote it!"</w:t>
      </w:r>
      <w:r>
        <w:rPr/>
        <w:t>—and the cycle repeated.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Recursive Trap: Writing a Guide About Detaching from Guides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>I’m writing another guide right now.</w:t>
      </w:r>
      <w:r>
        <w:rPr/>
        <w:t xml:space="preserve"> And as I write, I know that to test my own theory, I’ll have to </w:t>
      </w:r>
      <w:r>
        <w:rPr>
          <w:rStyle w:val="Strong"/>
        </w:rPr>
        <w:t>detach from this very guide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how? The act of writing reinforces belief. The words feel </w:t>
      </w:r>
      <w:r>
        <w:rPr>
          <w:rStyle w:val="Emphasis"/>
        </w:rPr>
        <w:t>true</w:t>
      </w:r>
      <w:r>
        <w:rPr/>
        <w:t xml:space="preserve"> in the moment. So the solution must be: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believe what I’m saying.</w:t>
      </w:r>
      <w:r>
        <w:rPr/>
        <w:t xml:space="preserve"> Not in a self-defeating way, but as a </w:t>
      </w:r>
      <w:r>
        <w:rPr>
          <w:rStyle w:val="Strong"/>
        </w:rPr>
        <w:t>discipline</w:t>
      </w:r>
      <w:r>
        <w:rPr/>
        <w:t xml:space="preserve">. Treat every sentence as a temporary scaffold, not a foundation.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Distract myself from the distraction.</w:t>
      </w:r>
      <w:r>
        <w:rPr/>
        <w:t xml:space="preserve"> If the goal is to escape the guide’s meaning, then the guide about escaping is just another layer to escape from. </w:t>
      </w:r>
    </w:p>
    <w:p>
      <w:pPr>
        <w:pStyle w:val="BodyText"/>
        <w:bidi w:val="0"/>
        <w:jc w:val="start"/>
        <w:rPr/>
      </w:pPr>
      <w:r>
        <w:rPr/>
        <w:t xml:space="preserve">It’s a </w:t>
      </w:r>
      <w:r>
        <w:rPr>
          <w:rStyle w:val="Strong"/>
        </w:rPr>
        <w:t>recursive loop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write a guide to understand reality.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becomes my reality.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write a guide to escape the first guide.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second guide becomes my new reality.</w:t>
        <w:br/>
        <w:t xml:space="preserve">…and so 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exit is to stop believing entirely.</w:t>
      </w:r>
      <w:r>
        <w:rPr/>
        <w:t xml:space="preserve"> To hold the words lightly, like sand—ready to let them slip through my fingers at any moment.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Test Ahead</w:t>
      </w:r>
    </w:p>
    <w:p>
      <w:pPr>
        <w:pStyle w:val="BodyText"/>
        <w:bidi w:val="0"/>
        <w:jc w:val="start"/>
        <w:rPr/>
      </w:pPr>
      <w:r>
        <w:rPr/>
        <w:t>Now, I’ll test this again. I’ll try to: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the guide</w:t>
      </w:r>
      <w:r>
        <w:rPr/>
        <w:t xml:space="preserve"> (as I’m doing now).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Immediately detach</w:t>
      </w:r>
      <w:r>
        <w:rPr/>
        <w:t xml:space="preserve">—first from its meaning, then from the words themselves.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what remains</w:t>
      </w:r>
      <w:r>
        <w:rPr/>
        <w:t xml:space="preserve"> when the guide is gone. </w:t>
      </w:r>
    </w:p>
    <w:p>
      <w:pPr>
        <w:pStyle w:val="BodyText"/>
        <w:bidi w:val="0"/>
        <w:jc w:val="start"/>
        <w:rPr/>
      </w:pPr>
      <w:r>
        <w:rPr/>
        <w:t xml:space="preserve">Will it work? I don’t know. The last attempt failed because I </w:t>
      </w:r>
      <w:r>
        <w:rPr>
          <w:rStyle w:val="Strong"/>
        </w:rPr>
        <w:t>re-invested belief</w:t>
      </w:r>
      <w:r>
        <w:rPr/>
        <w:t xml:space="preserve"> too quickly. But perhaps this time, by </w:t>
      </w:r>
      <w:r>
        <w:rPr>
          <w:rStyle w:val="Strong"/>
        </w:rPr>
        <w:t>anticipating the trap</w:t>
      </w:r>
      <w:r>
        <w:rPr/>
        <w:t>, I can step around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Guide as a Mirror</w:t>
      </w:r>
    </w:p>
    <w:p>
      <w:pPr>
        <w:pStyle w:val="BodyText"/>
        <w:bidi w:val="0"/>
        <w:jc w:val="start"/>
        <w:rPr/>
      </w:pPr>
      <w:r>
        <w:rPr/>
        <w:t xml:space="preserve">Maybe the real lesson is this: </w:t>
      </w:r>
      <w:r>
        <w:rPr>
          <w:rStyle w:val="Strong"/>
        </w:rPr>
        <w:t>Any guide is a cage if you live inside it.</w:t>
      </w:r>
      <w:r>
        <w:rPr/>
        <w:t xml:space="preserve"> The words are tools, not homes. The moment you move in, you’re stuck. The skill, then, is </w:t>
      </w:r>
      <w:r>
        <w:rPr>
          <w:rStyle w:val="Strong"/>
        </w:rPr>
        <w:t>to use the guide without inhabiting it</w:t>
      </w:r>
      <w:r>
        <w:rPr/>
        <w:t>—to read the map, then look up at the sky.</w:t>
      </w:r>
    </w:p>
    <w:p>
      <w:pPr>
        <w:pStyle w:val="BodyText"/>
        <w:bidi w:val="0"/>
        <w:jc w:val="start"/>
        <w:rPr/>
      </w:pPr>
      <w:r>
        <w:rPr/>
        <w:t>Now, I’ll go test that.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909</Words>
  <Characters>4092</Characters>
  <CharactersWithSpaces>4945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2026-03-24T06:45:41Z</dcterms:created>
  <dc:creator/>
  <dc:description/>
  <dc:language>ru-RU</dc:language>
  <cp:lastModifiedBy/>
  <dcterms:modified xsi:type="dcterms:W3CDTF">2026-03-24T06:45:42Z</dcterms:modified>
  <cp:revision>2</cp:revision>
  <dc:subject/>
  <dc:title>Calibri</dc:title>
</cp:coreProperties>
</file>